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Kenwood Terrace Homeowners Association</w:t>
        <w:br w:type="textWrapping"/>
        <w:t xml:space="preserve">Board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Wednesday, November 12, 2025</w:t>
        <w:br w:type="textWrapping"/>
        <w:t xml:space="preserve">Location: Online via Zoom</w:t>
        <w:br w:type="textWrapping"/>
        <w:t xml:space="preserve">Time: 7:00 PM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3ous7ejx3r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approximately 7:05 PM by Jerod.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fpwc2uyfpsc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Attendees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Jerod (President)</w:t>
        <w:br w:type="textWrapping"/>
        <w:t xml:space="preserve">Christina (Secretary)</w:t>
        <w:br w:type="textWrapping"/>
        <w:t xml:space="preserve">Penny (HOA Manager)</w:t>
        <w:br w:type="textWrapping"/>
        <w:t xml:space="preserve">Ryan</w:t>
        <w:br w:type="textWrapping"/>
        <w:t xml:space="preserve">Howard</w:t>
        <w:br w:type="textWrapping"/>
        <w:t xml:space="preserve">Sherry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ztu7g9ify7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Approval of Previous Minutes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Minutes from the previous meeting were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g4i3zbrbky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Report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primary focus of the meeting was the 2026 budget and proposed HOA dues increase.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Penny presented a proposed </w:t>
      </w:r>
      <w:r w:rsidDel="00000000" w:rsidR="00000000" w:rsidRPr="00000000">
        <w:rPr>
          <w:b w:val="1"/>
          <w:bCs w:val="1"/>
          <w:rtl w:val="0"/>
        </w:rPr>
        <w:t xml:space="preserve">20% dues increase</w:t>
      </w:r>
      <w:r w:rsidDel="00000000" w:rsidR="00000000" w:rsidRPr="00000000">
        <w:rPr>
          <w:rtl w:val="0"/>
        </w:rPr>
        <w:t xml:space="preserve">, citing: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Significant increases in trash services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Rising water costs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Increased insurance challenges and premiums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Ongoing maintenance and aging building-related repairs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Jerod reviewed financial performance for 2025: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Several months reflected </w:t>
      </w:r>
      <w:r w:rsidDel="00000000" w:rsidR="00000000" w:rsidRPr="00000000">
        <w:rPr>
          <w:b w:val="1"/>
          <w:bCs w:val="1"/>
          <w:rtl w:val="0"/>
        </w:rPr>
        <w:t xml:space="preserve">net losses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Reserve funds have declined due to operating deficits and unexpected expenses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20% increase would allow approximately </w:t>
      </w:r>
      <w:r w:rsidDel="00000000" w:rsidR="00000000" w:rsidRPr="00000000">
        <w:rPr>
          <w:b w:val="1"/>
          <w:bCs w:val="1"/>
          <w:rtl w:val="0"/>
        </w:rPr>
        <w:t xml:space="preserve">$1,000 per month</w:t>
      </w:r>
      <w:r w:rsidDel="00000000" w:rsidR="00000000" w:rsidRPr="00000000">
        <w:rPr>
          <w:rtl w:val="0"/>
        </w:rPr>
        <w:t xml:space="preserve"> to be contributed to reserves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Sherry (Unit 207) raised concerns regarding: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Lack of visibility into budget details prior to the meeting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Financial strain of a 20% increase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Preference for a lower increase with reliance on special assessments for major expenses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importance of maintaining reserve funds for financial stability and lender requirements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Trade-offs between monthly dues increases and special assessments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Opportunities to reduce costs through vendor comparison and negotiation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Ryan noted that the priority should be to cover expenses without relying on reserves, while remaining open to cost-reduction efforts.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Decision:</w:t>
        <w:br w:type="textWrapping"/>
      </w:r>
      <w:r w:rsidDel="00000000" w:rsidR="00000000" w:rsidRPr="00000000">
        <w:rPr>
          <w:rtl w:val="0"/>
        </w:rPr>
        <w:t xml:space="preserve">After discussion, the board approved a </w:t>
      </w:r>
      <w:r w:rsidDel="00000000" w:rsidR="00000000" w:rsidRPr="00000000">
        <w:rPr>
          <w:b w:val="1"/>
          <w:bCs w:val="1"/>
          <w:rtl w:val="0"/>
        </w:rPr>
        <w:t xml:space="preserve">15% dues increase</w:t>
      </w:r>
      <w:r w:rsidDel="00000000" w:rsidR="00000000" w:rsidRPr="00000000">
        <w:rPr>
          <w:rtl w:val="0"/>
        </w:rPr>
        <w:t xml:space="preserve"> in place of the originally proposed 20%, with the following conditions: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Homeowners will assist in reviewing expenses and identifying cost-saving opportunities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Efforts will be made to: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Evaluate vendor contracts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Reduce operating costs where possible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Continue contributing to reserves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Penny will coordinate with accounting to revise the budget and distribute updated figures.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otb3zugyd9x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formal old business items were discussed.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sk6u59r14v4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New Business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q0qqbdyubft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Parking Issues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Ryan raised concerns regarding ongoing parking violations: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unit assigned two parking spaces is regularly utilizing a third space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misuse of handicap placards was noted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Guest parking spaces are being used beyond intended limits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points: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Need for clearer enforcement of parking rules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Verification of handicap placard compliance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Reinforcement of guest parking guidelines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Ryan will provide documentation (photos) of the issue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Jerod and Penny will identify the unit and follow up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communication or enforcement measures may be implemented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bdfv5q2c6rf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Homeowner Involvement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Sherry expressed interest in assisting with financial oversight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homeowner participation was encouraged, particularly in: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Reviewing vendor bids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Identifying cost-saving opportunities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Supporting budget transparency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ylr54ukub2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Meeting Schedule Discussion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next board meeting is scheduled for: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Wednesday, February 4, 2026, at 7:00 PM (via Zoom)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Notification will be sent to homeowners in advance.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a64ys8axcv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adjourned at approximately 7:52 PM.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